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34916" w:rsidRDefault="003B259B" w:rsidP="008B4F39">
      <w:pPr>
        <w:rPr>
          <w:rFonts w:ascii="Arial" w:hAnsi="Arial" w:cs="Arial"/>
          <w:b/>
          <w:color w:val="000000"/>
        </w:rPr>
      </w:pPr>
      <w:r>
        <w:rPr>
          <w:rFonts w:ascii="Arial" w:hAnsi="Arial" w:cs="Arial"/>
          <w:b/>
          <w:color w:val="000000"/>
        </w:rPr>
        <w:t>Leverance vedrørend</w:t>
      </w:r>
      <w:r w:rsidR="00B60B88">
        <w:rPr>
          <w:rFonts w:ascii="Arial" w:hAnsi="Arial" w:cs="Arial"/>
          <w:b/>
          <w:color w:val="000000"/>
        </w:rPr>
        <w:t>e køretøjer til Grøn Reform 2022</w:t>
      </w:r>
    </w:p>
    <w:p w:rsidR="003C0DB2" w:rsidRDefault="003C0DB2" w:rsidP="008B4F39">
      <w:r>
        <w:t>Der leveres datasæt med udtræk fra motorregistret fra 20</w:t>
      </w:r>
      <w:r w:rsidR="00B60B88">
        <w:t>19</w:t>
      </w:r>
      <w:r>
        <w:t>. Udtrækket er bilbestanden opgjort 1. juli.</w:t>
      </w:r>
    </w:p>
    <w:p w:rsidR="003C0DB2" w:rsidRDefault="003C0DB2" w:rsidP="008B4F39">
      <w:r>
        <w:t xml:space="preserve">Køretøjerne er opdelt på Art, Anvendelse, drivkraft, segment og indregistreringsår. </w:t>
      </w:r>
      <w:r w:rsidR="00085694">
        <w:t xml:space="preserve">Desuden er der </w:t>
      </w:r>
      <w:r>
        <w:t>i det ene udtræk ”bilerperbranche”</w:t>
      </w:r>
      <w:r w:rsidR="00085694">
        <w:t xml:space="preserve"> en opdeling på brancher. Brancherne følger den særlige brancheklassifikation som anvendes ved de øvrige leverancer til Grøn Reform i en udgave, hvor det er konsistent med DB07. Det betyder, at der ikke er en opdeling i økologisk og konventionelt landbrug.</w:t>
      </w:r>
    </w:p>
    <w:p w:rsidR="003B259B" w:rsidRDefault="003B259B" w:rsidP="008B4F39">
      <w:r w:rsidRPr="003B259B">
        <w:t xml:space="preserve">Datasættene </w:t>
      </w:r>
      <w:r w:rsidR="003C0DB2">
        <w:t xml:space="preserve">indeholder </w:t>
      </w:r>
      <w:r w:rsidRPr="003B259B">
        <w:t>variabler</w:t>
      </w:r>
      <w:r w:rsidR="003C0DB2">
        <w:t>ne</w:t>
      </w:r>
      <w:r w:rsidRPr="003B259B">
        <w:t xml:space="preserve"> for emissioner: </w:t>
      </w:r>
      <w:r>
        <w:t>CO2udslip, EmissionCO, EmissionHC, EmissionNOX, Partikler.</w:t>
      </w:r>
      <w:r w:rsidR="003C0DB2">
        <w:t xml:space="preserve"> Det er opgjort som et gennemsnit af de emissionsdata, der findes i motorregistret. I de tilfælde, hvor der ikke er oplysninger i motorregistret for et køretøj, beregnes gennemsnittet for de køretøjer inden for </w:t>
      </w:r>
      <w:r w:rsidR="00085694">
        <w:t>grupperingen, der har oplysninger. I de tilfælde, hvor der ikke er nogen køretøjer med oplysninger i en gruppering, vil der ikke være en værdi i leverancen.</w:t>
      </w:r>
    </w:p>
    <w:p w:rsidR="00085694" w:rsidRDefault="00B60B88" w:rsidP="008B4F39">
      <w:r>
        <w:t xml:space="preserve">Der er desuden følgende </w:t>
      </w:r>
      <w:r w:rsidR="00085694">
        <w:t>variable:</w:t>
      </w:r>
      <w:r w:rsidR="00085694">
        <w:br/>
        <w:t>Filterandel: angiver andelen af køretøjer i gruppen med partikelfilter.</w:t>
      </w:r>
    </w:p>
    <w:p w:rsidR="00085694" w:rsidRDefault="00085694" w:rsidP="008B4F39">
      <w:r>
        <w:t>Nypris: Køretøjernes gennemsnitlige nypris inklusiv afgifter.</w:t>
      </w:r>
      <w:r>
        <w:br/>
        <w:t>Afgiftspligtig værdi: Køretøjernes gennemsnitlige nypris eksklusiv afgifter.</w:t>
      </w:r>
    </w:p>
    <w:p w:rsidR="00085694" w:rsidRDefault="00940B03" w:rsidP="008B4F39">
      <w:r>
        <w:t>Ren_el_W_km: Beregnet elforbrug ved ren elkørsel for hybridbiler.</w:t>
      </w:r>
      <w:r>
        <w:br/>
        <w:t xml:space="preserve">Ren_benz_dies_kmlt: Beregnet brændstofforbrug ved kørsel med forbrændingsmotor for hybridbiler. For elbiler er tallet 0. </w:t>
      </w:r>
    </w:p>
    <w:p w:rsidR="00940B03" w:rsidRDefault="00940B03" w:rsidP="008B4F39">
      <w:r>
        <w:t>Hybridbilernes forbrug ved ren</w:t>
      </w:r>
      <w:r w:rsidR="007A07ED">
        <w:t xml:space="preserve"> kørsel med </w:t>
      </w:r>
      <w:r>
        <w:t>el</w:t>
      </w:r>
      <w:r w:rsidR="007A07ED">
        <w:t xml:space="preserve"> hhv. brændstof</w:t>
      </w:r>
      <w:r>
        <w:t xml:space="preserve"> er beregnet baglæns ud fra det samlede forbrug af el og brændstof i motorregistret. Det fremgår af EU’s </w:t>
      </w:r>
      <w:r w:rsidR="007A07ED">
        <w:t>regulering, at dette tal er en vægtning, der er baseret på rækkevidden. Der beregnes således en ”utility factor” (UF) ud fra formlen UF=elektrisk rækkevidde / ( elektrisk rækkevidde + 25 ). Jf. dette er brændstofforbrug ved ren brændstofkørsel beregnet som kmperliter*(1-elektriskraekkevidde/(elektriskraekkevidde+25)). Elektrisk forbrug ved ren elkørsel er beregne</w:t>
      </w:r>
      <w:r w:rsidR="00B60B88">
        <w:t>t</w:t>
      </w:r>
      <w:bookmarkStart w:id="0" w:name="_GoBack"/>
      <w:bookmarkEnd w:id="0"/>
      <w:r w:rsidR="007A07ED">
        <w:t xml:space="preserve"> ved elektriskforbrug*(elektriskraekkevidde/(elektriskraekkevidde+25)).</w:t>
      </w:r>
    </w:p>
    <w:p w:rsidR="0007371B" w:rsidRDefault="0007371B" w:rsidP="00E01065">
      <w:pPr>
        <w:rPr>
          <w:rFonts w:ascii="Verdana" w:hAnsi="Verdana"/>
          <w:color w:val="1F497D"/>
          <w:sz w:val="20"/>
          <w:szCs w:val="20"/>
        </w:rPr>
      </w:pPr>
    </w:p>
    <w:sectPr w:rsidR="0007371B">
      <w:headerReference w:type="default" r:id="rId8"/>
      <w:pgSz w:w="11906" w:h="16838"/>
      <w:pgMar w:top="1701" w:right="1134" w:bottom="1701" w:left="1134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96398" w:rsidRDefault="00096398" w:rsidP="00096398">
      <w:r>
        <w:separator/>
      </w:r>
    </w:p>
  </w:endnote>
  <w:endnote w:type="continuationSeparator" w:id="0">
    <w:p w:rsidR="00096398" w:rsidRDefault="00096398" w:rsidP="0009639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10022FF" w:usb1="C000E47F" w:usb2="00000029" w:usb3="00000000" w:csb0="000001D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96398" w:rsidRDefault="00096398" w:rsidP="00096398">
      <w:r>
        <w:separator/>
      </w:r>
    </w:p>
  </w:footnote>
  <w:footnote w:type="continuationSeparator" w:id="0">
    <w:p w:rsidR="00096398" w:rsidRDefault="00096398" w:rsidP="00096398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C0DB2" w:rsidRDefault="003C0DB2" w:rsidP="003C0DB2">
    <w:pPr>
      <w:rPr>
        <w:rFonts w:ascii="Arial" w:hAnsi="Arial" w:cs="Arial"/>
        <w:color w:val="000000"/>
      </w:rPr>
    </w:pPr>
    <w:r w:rsidRPr="003C0DB2">
      <w:rPr>
        <w:rFonts w:ascii="Arial" w:hAnsi="Arial" w:cs="Arial"/>
        <w:color w:val="000000"/>
      </w:rPr>
      <w:t>Thomas Eisler</w:t>
    </w:r>
    <w:r>
      <w:rPr>
        <w:rFonts w:ascii="Arial" w:hAnsi="Arial" w:cs="Arial"/>
        <w:color w:val="000000"/>
      </w:rPr>
      <w:t xml:space="preserve"> </w:t>
    </w:r>
  </w:p>
  <w:p w:rsidR="003C0DB2" w:rsidRDefault="00B60B88" w:rsidP="003C0DB2">
    <w:pPr>
      <w:rPr>
        <w:rFonts w:ascii="Arial" w:hAnsi="Arial" w:cs="Arial"/>
        <w:color w:val="000000"/>
      </w:rPr>
    </w:pPr>
    <w:r>
      <w:rPr>
        <w:rFonts w:ascii="Arial" w:hAnsi="Arial" w:cs="Arial"/>
        <w:color w:val="000000"/>
      </w:rPr>
      <w:t>9. november 2022</w:t>
    </w:r>
  </w:p>
  <w:p w:rsidR="003C0DB2" w:rsidRDefault="003C0DB2">
    <w:pPr>
      <w:pStyle w:val="Sidehoved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F6B62D2"/>
    <w:multiLevelType w:val="hybridMultilevel"/>
    <w:tmpl w:val="2544119A"/>
    <w:lvl w:ilvl="0" w:tplc="1E6EC416"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defaultTabStop w:val="1304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B4F39"/>
    <w:rsid w:val="0001794F"/>
    <w:rsid w:val="00044016"/>
    <w:rsid w:val="00060D6A"/>
    <w:rsid w:val="0007371B"/>
    <w:rsid w:val="00075DEF"/>
    <w:rsid w:val="00085694"/>
    <w:rsid w:val="00093B3C"/>
    <w:rsid w:val="00096398"/>
    <w:rsid w:val="000F3443"/>
    <w:rsid w:val="00100A87"/>
    <w:rsid w:val="00137F62"/>
    <w:rsid w:val="001C7A4C"/>
    <w:rsid w:val="00201989"/>
    <w:rsid w:val="00233161"/>
    <w:rsid w:val="00237F49"/>
    <w:rsid w:val="002426A4"/>
    <w:rsid w:val="002928CA"/>
    <w:rsid w:val="003A057E"/>
    <w:rsid w:val="003B259B"/>
    <w:rsid w:val="003B73B4"/>
    <w:rsid w:val="003C0DB2"/>
    <w:rsid w:val="004D6343"/>
    <w:rsid w:val="004F0460"/>
    <w:rsid w:val="0051506C"/>
    <w:rsid w:val="0052544D"/>
    <w:rsid w:val="00534611"/>
    <w:rsid w:val="005A7B9A"/>
    <w:rsid w:val="005B45C0"/>
    <w:rsid w:val="00602DA6"/>
    <w:rsid w:val="00646C71"/>
    <w:rsid w:val="00763AE2"/>
    <w:rsid w:val="007A07ED"/>
    <w:rsid w:val="00805E0A"/>
    <w:rsid w:val="008115AB"/>
    <w:rsid w:val="008224D6"/>
    <w:rsid w:val="0089710B"/>
    <w:rsid w:val="008A76C4"/>
    <w:rsid w:val="008B4F39"/>
    <w:rsid w:val="008D3D13"/>
    <w:rsid w:val="008E16EC"/>
    <w:rsid w:val="008E339C"/>
    <w:rsid w:val="00940327"/>
    <w:rsid w:val="00940B03"/>
    <w:rsid w:val="009D498A"/>
    <w:rsid w:val="009D63C1"/>
    <w:rsid w:val="009F5D4A"/>
    <w:rsid w:val="00A079AE"/>
    <w:rsid w:val="00A4551B"/>
    <w:rsid w:val="00A50588"/>
    <w:rsid w:val="00A60E1F"/>
    <w:rsid w:val="00AA2633"/>
    <w:rsid w:val="00B60B88"/>
    <w:rsid w:val="00B95313"/>
    <w:rsid w:val="00C12DB3"/>
    <w:rsid w:val="00C36F2E"/>
    <w:rsid w:val="00C40068"/>
    <w:rsid w:val="00C5276A"/>
    <w:rsid w:val="00C85340"/>
    <w:rsid w:val="00C86D00"/>
    <w:rsid w:val="00CA3296"/>
    <w:rsid w:val="00D84AB2"/>
    <w:rsid w:val="00D909F5"/>
    <w:rsid w:val="00E00073"/>
    <w:rsid w:val="00E01065"/>
    <w:rsid w:val="00E14AEB"/>
    <w:rsid w:val="00E21BFF"/>
    <w:rsid w:val="00E3121A"/>
    <w:rsid w:val="00E74B89"/>
    <w:rsid w:val="00EE0FA3"/>
    <w:rsid w:val="00F34916"/>
    <w:rsid w:val="00F718D6"/>
    <w:rsid w:val="00FD19EC"/>
    <w:rsid w:val="00FE222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a-D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2E02F2E"/>
  <w15:docId w15:val="{34275D56-0354-4045-949B-6B6428E0F42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da-DK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B4F39"/>
    <w:pPr>
      <w:spacing w:after="0" w:line="240" w:lineRule="auto"/>
    </w:pPr>
    <w:rPr>
      <w:rFonts w:ascii="Calibri" w:hAnsi="Calibri" w:cs="Times New Roman"/>
    </w:rPr>
  </w:style>
  <w:style w:type="character" w:default="1" w:styleId="Standardskrifttypeiafsnit">
    <w:name w:val="Default Paragraph Font"/>
    <w:uiPriority w:val="1"/>
    <w:semiHidden/>
    <w:unhideWhenUsed/>
  </w:style>
  <w:style w:type="table" w:default="1" w:styleId="Tabel-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Ingenoversigt">
    <w:name w:val="No List"/>
    <w:uiPriority w:val="99"/>
    <w:semiHidden/>
    <w:unhideWhenUsed/>
  </w:style>
  <w:style w:type="paragraph" w:styleId="Listeafsnit">
    <w:name w:val="List Paragraph"/>
    <w:basedOn w:val="Normal"/>
    <w:uiPriority w:val="34"/>
    <w:qFormat/>
    <w:rsid w:val="008B4F39"/>
    <w:pPr>
      <w:ind w:left="720"/>
    </w:pPr>
  </w:style>
  <w:style w:type="paragraph" w:styleId="Fodnotetekst">
    <w:name w:val="footnote text"/>
    <w:basedOn w:val="Normal"/>
    <w:link w:val="FodnotetekstTegn"/>
    <w:uiPriority w:val="99"/>
    <w:semiHidden/>
    <w:unhideWhenUsed/>
    <w:rsid w:val="00096398"/>
    <w:rPr>
      <w:sz w:val="20"/>
      <w:szCs w:val="20"/>
    </w:rPr>
  </w:style>
  <w:style w:type="character" w:customStyle="1" w:styleId="FodnotetekstTegn">
    <w:name w:val="Fodnotetekst Tegn"/>
    <w:basedOn w:val="Standardskrifttypeiafsnit"/>
    <w:link w:val="Fodnotetekst"/>
    <w:uiPriority w:val="99"/>
    <w:semiHidden/>
    <w:rsid w:val="00096398"/>
    <w:rPr>
      <w:rFonts w:ascii="Calibri" w:hAnsi="Calibri" w:cs="Times New Roman"/>
      <w:sz w:val="20"/>
      <w:szCs w:val="20"/>
    </w:rPr>
  </w:style>
  <w:style w:type="character" w:styleId="Fodnotehenvisning">
    <w:name w:val="footnote reference"/>
    <w:basedOn w:val="Standardskrifttypeiafsnit"/>
    <w:uiPriority w:val="99"/>
    <w:semiHidden/>
    <w:unhideWhenUsed/>
    <w:rsid w:val="00096398"/>
    <w:rPr>
      <w:vertAlign w:val="superscript"/>
    </w:rPr>
  </w:style>
  <w:style w:type="character" w:styleId="Hyperlink">
    <w:name w:val="Hyperlink"/>
    <w:basedOn w:val="Standardskrifttypeiafsnit"/>
    <w:uiPriority w:val="99"/>
    <w:unhideWhenUsed/>
    <w:rsid w:val="00CA3296"/>
    <w:rPr>
      <w:color w:val="0000FF" w:themeColor="hyperlink"/>
      <w:u w:val="single"/>
    </w:rPr>
  </w:style>
  <w:style w:type="character" w:styleId="BesgtLink">
    <w:name w:val="FollowedHyperlink"/>
    <w:basedOn w:val="Standardskrifttypeiafsnit"/>
    <w:uiPriority w:val="99"/>
    <w:semiHidden/>
    <w:unhideWhenUsed/>
    <w:rsid w:val="009F5D4A"/>
    <w:rPr>
      <w:color w:val="800080" w:themeColor="followedHyperlink"/>
      <w:u w:val="single"/>
    </w:rPr>
  </w:style>
  <w:style w:type="paragraph" w:styleId="Markeringsbobletekst">
    <w:name w:val="Balloon Text"/>
    <w:basedOn w:val="Normal"/>
    <w:link w:val="MarkeringsbobletekstTegn"/>
    <w:uiPriority w:val="99"/>
    <w:semiHidden/>
    <w:unhideWhenUsed/>
    <w:rsid w:val="003A057E"/>
    <w:rPr>
      <w:rFonts w:ascii="Segoe UI" w:hAnsi="Segoe UI" w:cs="Segoe UI"/>
      <w:sz w:val="18"/>
      <w:szCs w:val="18"/>
    </w:rPr>
  </w:style>
  <w:style w:type="character" w:customStyle="1" w:styleId="MarkeringsbobletekstTegn">
    <w:name w:val="Markeringsbobletekst Tegn"/>
    <w:basedOn w:val="Standardskrifttypeiafsnit"/>
    <w:link w:val="Markeringsbobletekst"/>
    <w:uiPriority w:val="99"/>
    <w:semiHidden/>
    <w:rsid w:val="003A057E"/>
    <w:rPr>
      <w:rFonts w:ascii="Segoe UI" w:hAnsi="Segoe UI" w:cs="Segoe UI"/>
      <w:sz w:val="18"/>
      <w:szCs w:val="18"/>
    </w:rPr>
  </w:style>
  <w:style w:type="paragraph" w:styleId="Sidehoved">
    <w:name w:val="header"/>
    <w:basedOn w:val="Normal"/>
    <w:link w:val="SidehovedTegn"/>
    <w:uiPriority w:val="99"/>
    <w:unhideWhenUsed/>
    <w:rsid w:val="003C0DB2"/>
    <w:pPr>
      <w:tabs>
        <w:tab w:val="center" w:pos="4819"/>
        <w:tab w:val="right" w:pos="9638"/>
      </w:tabs>
    </w:pPr>
  </w:style>
  <w:style w:type="character" w:customStyle="1" w:styleId="SidehovedTegn">
    <w:name w:val="Sidehoved Tegn"/>
    <w:basedOn w:val="Standardskrifttypeiafsnit"/>
    <w:link w:val="Sidehoved"/>
    <w:uiPriority w:val="99"/>
    <w:rsid w:val="003C0DB2"/>
    <w:rPr>
      <w:rFonts w:ascii="Calibri" w:hAnsi="Calibri" w:cs="Times New Roman"/>
    </w:rPr>
  </w:style>
  <w:style w:type="paragraph" w:styleId="Sidefod">
    <w:name w:val="footer"/>
    <w:basedOn w:val="Normal"/>
    <w:link w:val="SidefodTegn"/>
    <w:uiPriority w:val="99"/>
    <w:unhideWhenUsed/>
    <w:rsid w:val="003C0DB2"/>
    <w:pPr>
      <w:tabs>
        <w:tab w:val="center" w:pos="4819"/>
        <w:tab w:val="right" w:pos="9638"/>
      </w:tabs>
    </w:pPr>
  </w:style>
  <w:style w:type="character" w:customStyle="1" w:styleId="SidefodTegn">
    <w:name w:val="Sidefod Tegn"/>
    <w:basedOn w:val="Standardskrifttypeiafsnit"/>
    <w:link w:val="Sidefod"/>
    <w:uiPriority w:val="99"/>
    <w:rsid w:val="003C0DB2"/>
    <w:rPr>
      <w:rFonts w:ascii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612328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9879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Kontortema">
  <a:themeElements>
    <a:clrScheme name="Kontor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ontor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ontor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940E48F9-22D5-47AC-948A-F15FDEC4820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289</Words>
  <Characters>1769</Characters>
  <Application>Microsoft Office Word</Application>
  <DocSecurity>0</DocSecurity>
  <Lines>14</Lines>
  <Paragraphs>4</Paragraphs>
  <ScaleCrop>false</ScaleCrop>
  <HeadingPairs>
    <vt:vector size="2" baseType="variant">
      <vt:variant>
        <vt:lpstr>Titel</vt:lpstr>
      </vt:variant>
      <vt:variant>
        <vt:i4>1</vt:i4>
      </vt:variant>
    </vt:vector>
  </HeadingPairs>
  <TitlesOfParts>
    <vt:vector size="1" baseType="lpstr">
      <vt:lpstr/>
    </vt:vector>
  </TitlesOfParts>
  <Company>Danmarks Statistik</Company>
  <LinksUpToDate>false</LinksUpToDate>
  <CharactersWithSpaces>2054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Thomas Eisler</dc:creator>
  <cp:lastModifiedBy>Thomas Eisler</cp:lastModifiedBy>
  <cp:revision>3</cp:revision>
  <cp:lastPrinted>2021-09-28T10:09:00Z</cp:lastPrinted>
  <dcterms:created xsi:type="dcterms:W3CDTF">2022-11-09T12:22:00Z</dcterms:created>
  <dcterms:modified xsi:type="dcterms:W3CDTF">2022-11-09T12:25:00Z</dcterms:modified>
</cp:coreProperties>
</file>