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DED6D" w14:textId="6BEE01D2" w:rsidR="00794945" w:rsidRPr="009D2633" w:rsidRDefault="00794945" w:rsidP="00BD5CBF">
      <w:pPr>
        <w:jc w:val="center"/>
        <w:rPr>
          <w:rFonts w:ascii="Arial" w:hAnsi="Arial" w:cs="Arial"/>
          <w:b/>
          <w:bCs/>
          <w:sz w:val="28"/>
          <w:szCs w:val="28"/>
        </w:rPr>
      </w:pPr>
      <w:bookmarkStart w:id="0" w:name="_GoBack"/>
      <w:bookmarkEnd w:id="0"/>
      <w:r w:rsidRPr="009D2633">
        <w:rPr>
          <w:rFonts w:ascii="Arial" w:hAnsi="Arial" w:cs="Arial"/>
          <w:b/>
          <w:bCs/>
          <w:sz w:val="28"/>
          <w:szCs w:val="28"/>
        </w:rPr>
        <w:t xml:space="preserve">Preparation of Unit Value Indices (UVI) Database </w:t>
      </w:r>
    </w:p>
    <w:p w14:paraId="2EAA1FC5" w14:textId="77777777" w:rsidR="00521B8E" w:rsidRPr="009D2633" w:rsidRDefault="00521B8E" w:rsidP="00BD5CBF">
      <w:pPr>
        <w:jc w:val="center"/>
        <w:rPr>
          <w:sz w:val="24"/>
          <w:szCs w:val="24"/>
        </w:rPr>
      </w:pPr>
    </w:p>
    <w:p w14:paraId="34FE38CE" w14:textId="0E760022" w:rsidR="00794945" w:rsidRDefault="00267487" w:rsidP="000D68D6">
      <w:pPr>
        <w:spacing w:after="0" w:line="360" w:lineRule="auto"/>
        <w:ind w:firstLine="720"/>
        <w:jc w:val="both"/>
        <w:rPr>
          <w:rFonts w:ascii="Arial" w:hAnsi="Arial" w:cs="Arial"/>
          <w:sz w:val="24"/>
          <w:szCs w:val="24"/>
          <w:lang w:eastAsia="pl-PL"/>
        </w:rPr>
      </w:pPr>
      <w:r w:rsidRPr="009D2633">
        <w:rPr>
          <w:rFonts w:ascii="Arial" w:hAnsi="Arial" w:cs="Arial"/>
          <w:sz w:val="24"/>
          <w:szCs w:val="24"/>
        </w:rPr>
        <w:t>The c</w:t>
      </w:r>
      <w:r w:rsidR="00FB358C" w:rsidRPr="009D2633">
        <w:rPr>
          <w:rFonts w:ascii="Arial" w:hAnsi="Arial" w:cs="Arial"/>
          <w:sz w:val="24"/>
          <w:szCs w:val="24"/>
        </w:rPr>
        <w:t>reation of UVI Database is based on c</w:t>
      </w:r>
      <w:r w:rsidR="00FB358C" w:rsidRPr="009D2633">
        <w:rPr>
          <w:rFonts w:ascii="Arial" w:hAnsi="Arial" w:cs="Arial"/>
          <w:sz w:val="24"/>
          <w:szCs w:val="24"/>
          <w:lang w:val="ka-GE"/>
        </w:rPr>
        <w:t>ertain decisions</w:t>
      </w:r>
      <w:r w:rsidRPr="009D2633">
        <w:rPr>
          <w:rFonts w:ascii="Arial" w:hAnsi="Arial" w:cs="Arial"/>
          <w:sz w:val="24"/>
          <w:szCs w:val="24"/>
        </w:rPr>
        <w:t xml:space="preserve"> </w:t>
      </w:r>
      <w:r w:rsidR="00FB358C" w:rsidRPr="009D2633">
        <w:rPr>
          <w:rFonts w:ascii="Arial" w:hAnsi="Arial" w:cs="Arial"/>
          <w:sz w:val="24"/>
          <w:szCs w:val="24"/>
        </w:rPr>
        <w:t xml:space="preserve">made in </w:t>
      </w:r>
      <w:r w:rsidRPr="009D2633">
        <w:rPr>
          <w:rFonts w:ascii="Arial" w:hAnsi="Arial" w:cs="Arial"/>
          <w:sz w:val="24"/>
          <w:szCs w:val="24"/>
        </w:rPr>
        <w:t xml:space="preserve">the process of converting the </w:t>
      </w:r>
      <w:r w:rsidR="00FB358C" w:rsidRPr="009D2633">
        <w:rPr>
          <w:rFonts w:ascii="Arial" w:hAnsi="Arial" w:cs="Arial"/>
          <w:sz w:val="24"/>
          <w:szCs w:val="24"/>
          <w:lang w:eastAsia="pl-PL"/>
        </w:rPr>
        <w:t xml:space="preserve">External Trade </w:t>
      </w:r>
      <w:r w:rsidRPr="009D2633">
        <w:rPr>
          <w:rFonts w:ascii="Arial" w:hAnsi="Arial" w:cs="Arial"/>
          <w:sz w:val="24"/>
          <w:szCs w:val="24"/>
          <w:lang w:eastAsia="pl-PL"/>
        </w:rPr>
        <w:t>d</w:t>
      </w:r>
      <w:r w:rsidR="00FB358C" w:rsidRPr="009D2633">
        <w:rPr>
          <w:rFonts w:ascii="Arial" w:hAnsi="Arial" w:cs="Arial"/>
          <w:sz w:val="24"/>
          <w:szCs w:val="24"/>
          <w:lang w:eastAsia="pl-PL"/>
        </w:rPr>
        <w:t xml:space="preserve">atabase </w:t>
      </w:r>
      <w:r w:rsidRPr="009D2633">
        <w:rPr>
          <w:rFonts w:ascii="Arial" w:hAnsi="Arial" w:cs="Arial"/>
          <w:sz w:val="24"/>
          <w:szCs w:val="24"/>
          <w:lang w:eastAsia="pl-PL"/>
        </w:rPr>
        <w:t>to UVI database</w:t>
      </w:r>
      <w:r w:rsidR="00FB358C" w:rsidRPr="009D2633">
        <w:rPr>
          <w:rFonts w:ascii="Arial" w:hAnsi="Arial" w:cs="Arial"/>
          <w:sz w:val="24"/>
          <w:szCs w:val="24"/>
          <w:lang w:eastAsia="pl-PL"/>
        </w:rPr>
        <w:t>.</w:t>
      </w:r>
    </w:p>
    <w:p w14:paraId="5FEFC3A9" w14:textId="0CA598E3" w:rsidR="00A55B48" w:rsidRPr="00A55B48" w:rsidRDefault="00A55B48" w:rsidP="00A55B48">
      <w:pPr>
        <w:spacing w:after="0" w:line="360" w:lineRule="auto"/>
        <w:jc w:val="center"/>
        <w:rPr>
          <w:rFonts w:ascii="Arial" w:hAnsi="Arial" w:cs="Arial"/>
          <w:b/>
          <w:bCs/>
          <w:sz w:val="24"/>
          <w:szCs w:val="24"/>
          <w:lang w:eastAsia="pl-PL"/>
        </w:rPr>
      </w:pPr>
      <w:r w:rsidRPr="00A55B48">
        <w:rPr>
          <w:rFonts w:ascii="Arial" w:hAnsi="Arial" w:cs="Arial"/>
          <w:b/>
          <w:bCs/>
          <w:sz w:val="24"/>
          <w:szCs w:val="24"/>
          <w:lang w:eastAsia="pl-PL"/>
        </w:rPr>
        <w:t>Main fields of UVI database:</w:t>
      </w:r>
    </w:p>
    <w:p w14:paraId="67294EFB" w14:textId="50FC3694" w:rsidR="00267487" w:rsidRPr="00A55B48" w:rsidRDefault="00D2563A" w:rsidP="00A55B48">
      <w:pPr>
        <w:spacing w:after="0" w:line="360" w:lineRule="auto"/>
        <w:ind w:firstLine="720"/>
        <w:jc w:val="both"/>
        <w:rPr>
          <w:rFonts w:ascii="Arial" w:hAnsi="Arial" w:cs="Arial"/>
          <w:sz w:val="24"/>
          <w:szCs w:val="24"/>
          <w:lang w:eastAsia="pl-PL"/>
        </w:rPr>
      </w:pPr>
      <w:r w:rsidRPr="00A55B48">
        <w:rPr>
          <w:rFonts w:ascii="Arial" w:hAnsi="Arial" w:cs="Arial"/>
          <w:sz w:val="24"/>
          <w:szCs w:val="24"/>
          <w:lang w:eastAsia="pl-PL"/>
        </w:rPr>
        <w:t>The main fields exported from Customs Declaration Database to the database for compilation of UVI are as follows:</w:t>
      </w:r>
    </w:p>
    <w:p w14:paraId="3C8CF4F1" w14:textId="65BED72A" w:rsidR="00915330" w:rsidRDefault="0027684D" w:rsidP="00CB1139">
      <w:pPr>
        <w:pStyle w:val="Listeafsnit"/>
        <w:numPr>
          <w:ilvl w:val="0"/>
          <w:numId w:val="6"/>
        </w:numPr>
        <w:spacing w:after="0" w:line="360" w:lineRule="auto"/>
        <w:jc w:val="both"/>
        <w:rPr>
          <w:rFonts w:ascii="Arial" w:hAnsi="Arial" w:cs="Arial"/>
          <w:sz w:val="24"/>
          <w:szCs w:val="24"/>
          <w:lang w:eastAsia="pl-PL"/>
        </w:rPr>
      </w:pPr>
      <w:r>
        <w:rPr>
          <w:rFonts w:ascii="Arial" w:hAnsi="Arial" w:cs="Arial"/>
          <w:sz w:val="24"/>
          <w:szCs w:val="24"/>
          <w:lang w:eastAsia="pl-PL"/>
        </w:rPr>
        <w:t>Type (i</w:t>
      </w:r>
      <w:r w:rsidR="00915330">
        <w:rPr>
          <w:rFonts w:ascii="Arial" w:hAnsi="Arial" w:cs="Arial"/>
          <w:sz w:val="24"/>
          <w:szCs w:val="24"/>
          <w:lang w:eastAsia="pl-PL"/>
        </w:rPr>
        <w:t>mport/</w:t>
      </w:r>
      <w:r>
        <w:rPr>
          <w:rFonts w:ascii="Arial" w:hAnsi="Arial" w:cs="Arial"/>
          <w:sz w:val="24"/>
          <w:szCs w:val="24"/>
          <w:lang w:eastAsia="pl-PL"/>
        </w:rPr>
        <w:t>e</w:t>
      </w:r>
      <w:r w:rsidR="00915330">
        <w:rPr>
          <w:rFonts w:ascii="Arial" w:hAnsi="Arial" w:cs="Arial"/>
          <w:sz w:val="24"/>
          <w:szCs w:val="24"/>
          <w:lang w:eastAsia="pl-PL"/>
        </w:rPr>
        <w:t>xport</w:t>
      </w:r>
      <w:r>
        <w:rPr>
          <w:rFonts w:ascii="Arial" w:hAnsi="Arial" w:cs="Arial"/>
          <w:sz w:val="24"/>
          <w:szCs w:val="24"/>
          <w:lang w:eastAsia="pl-PL"/>
        </w:rPr>
        <w:t>)</w:t>
      </w:r>
      <w:r w:rsidR="00915330">
        <w:rPr>
          <w:rFonts w:ascii="Arial" w:hAnsi="Arial" w:cs="Arial"/>
          <w:sz w:val="24"/>
          <w:szCs w:val="24"/>
          <w:lang w:eastAsia="pl-PL"/>
        </w:rPr>
        <w:t>;</w:t>
      </w:r>
    </w:p>
    <w:p w14:paraId="729E2257" w14:textId="0A1AADDF"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Date (or reference quarter</w:t>
      </w:r>
      <w:r w:rsidR="009D2633" w:rsidRPr="009D2633">
        <w:rPr>
          <w:rFonts w:ascii="Arial" w:hAnsi="Arial" w:cs="Arial"/>
          <w:sz w:val="24"/>
          <w:szCs w:val="24"/>
          <w:lang w:eastAsia="pl-PL"/>
        </w:rPr>
        <w:t xml:space="preserve"> or reference month</w:t>
      </w:r>
      <w:r w:rsidRPr="009D2633">
        <w:rPr>
          <w:rFonts w:ascii="Arial" w:hAnsi="Arial" w:cs="Arial"/>
          <w:sz w:val="24"/>
          <w:szCs w:val="24"/>
          <w:lang w:eastAsia="pl-PL"/>
        </w:rPr>
        <w:t>);</w:t>
      </w:r>
    </w:p>
    <w:p w14:paraId="58E436EE" w14:textId="2CB8A913"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Identification number of trader organizations;</w:t>
      </w:r>
    </w:p>
    <w:p w14:paraId="433AFE7E" w14:textId="6F115D92"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Commodity code (</w:t>
      </w:r>
      <w:r w:rsidR="009D2633" w:rsidRPr="009D2633">
        <w:rPr>
          <w:rFonts w:ascii="Arial" w:hAnsi="Arial" w:cs="Arial"/>
          <w:sz w:val="24"/>
          <w:szCs w:val="24"/>
          <w:lang w:eastAsia="pl-PL"/>
        </w:rPr>
        <w:t>by</w:t>
      </w:r>
      <w:r w:rsidRPr="009D2633">
        <w:rPr>
          <w:rFonts w:ascii="Arial" w:hAnsi="Arial" w:cs="Arial"/>
          <w:sz w:val="24"/>
          <w:szCs w:val="24"/>
          <w:lang w:eastAsia="pl-PL"/>
        </w:rPr>
        <w:t xml:space="preserve"> HS </w:t>
      </w:r>
      <w:r w:rsidR="009D2633" w:rsidRPr="009D2633">
        <w:rPr>
          <w:rFonts w:ascii="Arial" w:hAnsi="Arial" w:cs="Arial"/>
          <w:sz w:val="24"/>
          <w:szCs w:val="24"/>
          <w:lang w:eastAsia="pl-PL"/>
        </w:rPr>
        <w:t>11-digit</w:t>
      </w:r>
      <w:r w:rsidRPr="009D2633">
        <w:rPr>
          <w:rFonts w:ascii="Arial" w:hAnsi="Arial" w:cs="Arial"/>
          <w:sz w:val="24"/>
          <w:szCs w:val="24"/>
          <w:lang w:eastAsia="pl-PL"/>
        </w:rPr>
        <w:t xml:space="preserve"> level);</w:t>
      </w:r>
    </w:p>
    <w:p w14:paraId="5C0CA935" w14:textId="7086AAB5"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Country code;</w:t>
      </w:r>
    </w:p>
    <w:p w14:paraId="794FCC60" w14:textId="74DBF11F"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Value in US Dollars;</w:t>
      </w:r>
    </w:p>
    <w:p w14:paraId="2DD4AF39" w14:textId="0B69E04A" w:rsidR="00D2563A" w:rsidRPr="009D2633" w:rsidRDefault="00D2563A"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Measure of weight: kilograms;</w:t>
      </w:r>
    </w:p>
    <w:p w14:paraId="77CE29E8" w14:textId="7C84BF51" w:rsidR="00B07A7E" w:rsidRDefault="00B07A7E" w:rsidP="00CB1139">
      <w:pPr>
        <w:pStyle w:val="Listeafsnit"/>
        <w:numPr>
          <w:ilvl w:val="0"/>
          <w:numId w:val="6"/>
        </w:numPr>
        <w:spacing w:after="0" w:line="360" w:lineRule="auto"/>
        <w:jc w:val="both"/>
        <w:rPr>
          <w:rFonts w:ascii="Arial" w:hAnsi="Arial" w:cs="Arial"/>
          <w:sz w:val="24"/>
          <w:szCs w:val="24"/>
          <w:lang w:eastAsia="pl-PL"/>
        </w:rPr>
      </w:pPr>
      <w:r w:rsidRPr="009D2633">
        <w:rPr>
          <w:rFonts w:ascii="Arial" w:hAnsi="Arial" w:cs="Arial"/>
          <w:sz w:val="24"/>
          <w:szCs w:val="24"/>
          <w:lang w:eastAsia="pl-PL"/>
        </w:rPr>
        <w:t>Supplementary Unit.</w:t>
      </w:r>
    </w:p>
    <w:p w14:paraId="0BAC9372" w14:textId="0EB94289" w:rsidR="00A55B48" w:rsidRPr="00A55B48" w:rsidRDefault="00A55B48" w:rsidP="00A55B48">
      <w:pPr>
        <w:pStyle w:val="Listeafsnit"/>
        <w:spacing w:after="0" w:line="360" w:lineRule="auto"/>
        <w:ind w:left="1440"/>
        <w:jc w:val="center"/>
        <w:rPr>
          <w:rFonts w:ascii="Arial" w:hAnsi="Arial" w:cs="Arial"/>
          <w:b/>
          <w:bCs/>
          <w:sz w:val="24"/>
          <w:szCs w:val="24"/>
          <w:lang w:eastAsia="pl-PL"/>
        </w:rPr>
      </w:pPr>
      <w:r w:rsidRPr="00A55B48">
        <w:rPr>
          <w:rFonts w:ascii="Arial" w:hAnsi="Arial" w:cs="Arial"/>
          <w:b/>
          <w:bCs/>
          <w:sz w:val="24"/>
          <w:szCs w:val="24"/>
          <w:lang w:eastAsia="pl-PL"/>
        </w:rPr>
        <w:t>Exclusions</w:t>
      </w:r>
    </w:p>
    <w:p w14:paraId="714ECA8F" w14:textId="38ECADA2" w:rsidR="00CB1139" w:rsidRPr="00A55B48" w:rsidRDefault="00B07A7E" w:rsidP="00A55B48">
      <w:pPr>
        <w:spacing w:after="0" w:line="360" w:lineRule="auto"/>
        <w:ind w:firstLine="720"/>
        <w:jc w:val="both"/>
        <w:rPr>
          <w:rFonts w:ascii="Arial" w:hAnsi="Arial" w:cs="Arial"/>
          <w:sz w:val="24"/>
          <w:szCs w:val="24"/>
          <w:lang w:eastAsia="pl-PL"/>
        </w:rPr>
      </w:pPr>
      <w:r w:rsidRPr="00A55B48">
        <w:rPr>
          <w:rFonts w:ascii="Arial" w:hAnsi="Arial" w:cs="Arial"/>
          <w:sz w:val="24"/>
          <w:szCs w:val="24"/>
          <w:lang w:eastAsia="pl-PL"/>
        </w:rPr>
        <w:t>Some declarations from customs database should not be included in UVI database in order to avoid high fluctuations and to ensure consistency and equability of data.</w:t>
      </w:r>
      <w:r w:rsidR="009D2633" w:rsidRPr="00A55B48">
        <w:rPr>
          <w:rFonts w:ascii="Arial" w:hAnsi="Arial" w:cs="Arial"/>
          <w:sz w:val="24"/>
          <w:szCs w:val="24"/>
          <w:lang w:eastAsia="pl-PL"/>
        </w:rPr>
        <w:t xml:space="preserve"> </w:t>
      </w:r>
      <w:r w:rsidRPr="00A55B48">
        <w:rPr>
          <w:rFonts w:ascii="Arial" w:hAnsi="Arial" w:cs="Arial"/>
          <w:sz w:val="24"/>
          <w:szCs w:val="24"/>
          <w:lang w:eastAsia="pl-PL"/>
        </w:rPr>
        <w:t xml:space="preserve">Extraction process covers </w:t>
      </w:r>
      <w:proofErr w:type="gramStart"/>
      <w:r w:rsidRPr="00A55B48">
        <w:rPr>
          <w:rFonts w:ascii="Arial" w:hAnsi="Arial" w:cs="Arial"/>
          <w:sz w:val="24"/>
          <w:szCs w:val="24"/>
          <w:lang w:eastAsia="pl-PL"/>
        </w:rPr>
        <w:t>declarations which contains</w:t>
      </w:r>
      <w:proofErr w:type="gramEnd"/>
      <w:r w:rsidRPr="00A55B48">
        <w:rPr>
          <w:rFonts w:ascii="Arial" w:hAnsi="Arial" w:cs="Arial"/>
          <w:sz w:val="24"/>
          <w:szCs w:val="24"/>
          <w:lang w:eastAsia="pl-PL"/>
        </w:rPr>
        <w:t xml:space="preserve"> data on the following commodities:</w:t>
      </w:r>
    </w:p>
    <w:p w14:paraId="677DF8BE" w14:textId="77777777" w:rsidR="00915330" w:rsidRDefault="00CC2E5B" w:rsidP="00A55B48">
      <w:pPr>
        <w:pStyle w:val="Listeafsnit"/>
        <w:numPr>
          <w:ilvl w:val="1"/>
          <w:numId w:val="13"/>
        </w:numPr>
        <w:spacing w:after="0" w:line="360" w:lineRule="auto"/>
        <w:jc w:val="both"/>
        <w:rPr>
          <w:rFonts w:ascii="Arial" w:hAnsi="Arial" w:cs="Arial"/>
          <w:sz w:val="24"/>
          <w:szCs w:val="24"/>
          <w:lang w:eastAsia="pl-PL"/>
        </w:rPr>
      </w:pPr>
      <w:r w:rsidRPr="00915330">
        <w:rPr>
          <w:rFonts w:ascii="Arial" w:hAnsi="Arial" w:cs="Arial"/>
          <w:sz w:val="24"/>
          <w:szCs w:val="24"/>
          <w:lang w:eastAsia="pl-PL"/>
        </w:rPr>
        <w:t>Mixed goods (Declared under 7700 code of HS);</w:t>
      </w:r>
    </w:p>
    <w:p w14:paraId="1E80F5E0" w14:textId="414DFA09" w:rsidR="00915330" w:rsidRPr="00915330" w:rsidRDefault="00CC2E5B" w:rsidP="00A55B48">
      <w:pPr>
        <w:pStyle w:val="Listeafsnit"/>
        <w:numPr>
          <w:ilvl w:val="1"/>
          <w:numId w:val="13"/>
        </w:numPr>
        <w:spacing w:after="0" w:line="360" w:lineRule="auto"/>
        <w:jc w:val="both"/>
        <w:rPr>
          <w:rFonts w:ascii="Arial" w:hAnsi="Arial" w:cs="Arial"/>
          <w:sz w:val="24"/>
          <w:szCs w:val="24"/>
          <w:lang w:eastAsia="pl-PL"/>
        </w:rPr>
      </w:pPr>
      <w:r w:rsidRPr="00915330">
        <w:rPr>
          <w:rFonts w:ascii="Arial" w:hAnsi="Arial" w:cs="Arial"/>
          <w:sz w:val="24"/>
          <w:szCs w:val="24"/>
          <w:lang w:eastAsia="pl-PL"/>
        </w:rPr>
        <w:t>Goods with high value</w:t>
      </w:r>
      <w:r w:rsidR="00CB1139" w:rsidRPr="00915330">
        <w:rPr>
          <w:rFonts w:ascii="Arial" w:hAnsi="Arial" w:cs="Arial"/>
          <w:sz w:val="24"/>
          <w:szCs w:val="24"/>
          <w:lang w:eastAsia="pl-PL"/>
        </w:rPr>
        <w:t xml:space="preserve">, </w:t>
      </w:r>
      <w:r w:rsidRPr="00915330">
        <w:rPr>
          <w:rFonts w:ascii="Arial" w:hAnsi="Arial" w:cs="Arial"/>
          <w:sz w:val="24"/>
          <w:szCs w:val="24"/>
          <w:lang w:eastAsia="pl-PL"/>
        </w:rPr>
        <w:t>export/import transactions of which take place very rarely (e.g. ships, aircraft);</w:t>
      </w:r>
    </w:p>
    <w:p w14:paraId="1AF09854" w14:textId="4C5271F6" w:rsidR="00CB1139" w:rsidRPr="006F1474" w:rsidRDefault="00CC2E5B" w:rsidP="00A55B48">
      <w:pPr>
        <w:pStyle w:val="Listeafsnit"/>
        <w:numPr>
          <w:ilvl w:val="1"/>
          <w:numId w:val="13"/>
        </w:numPr>
        <w:spacing w:after="0" w:line="360" w:lineRule="auto"/>
        <w:jc w:val="both"/>
        <w:rPr>
          <w:rFonts w:ascii="Arial" w:hAnsi="Arial" w:cs="Arial"/>
          <w:sz w:val="24"/>
          <w:szCs w:val="24"/>
          <w:lang w:eastAsia="pl-PL"/>
        </w:rPr>
      </w:pPr>
      <w:r w:rsidRPr="00915330">
        <w:rPr>
          <w:rFonts w:ascii="Arial" w:hAnsi="Arial" w:cs="Arial"/>
          <w:sz w:val="24"/>
          <w:szCs w:val="24"/>
          <w:lang w:eastAsia="pl-PL"/>
        </w:rPr>
        <w:t xml:space="preserve">Freight intended for </w:t>
      </w:r>
      <w:r w:rsidR="00CB1139" w:rsidRPr="00915330">
        <w:rPr>
          <w:rFonts w:ascii="Arial" w:hAnsi="Arial" w:cs="Arial"/>
          <w:sz w:val="24"/>
          <w:szCs w:val="24"/>
          <w:lang w:eastAsia="pl-PL"/>
        </w:rPr>
        <w:t>h</w:t>
      </w:r>
      <w:r w:rsidRPr="00915330">
        <w:rPr>
          <w:rFonts w:ascii="Arial" w:hAnsi="Arial" w:cs="Arial"/>
          <w:sz w:val="24"/>
          <w:szCs w:val="24"/>
          <w:lang w:eastAsia="pl-PL"/>
        </w:rPr>
        <w:t>umanitarian aid</w:t>
      </w:r>
      <w:r w:rsidR="006F1474">
        <w:rPr>
          <w:rFonts w:cs="Arial"/>
          <w:sz w:val="24"/>
          <w:szCs w:val="24"/>
          <w:lang w:val="ka-GE" w:eastAsia="pl-PL"/>
        </w:rPr>
        <w:t>;</w:t>
      </w:r>
    </w:p>
    <w:p w14:paraId="44E86CA2" w14:textId="3BEA2BBF" w:rsidR="006F1474" w:rsidRDefault="006F1474" w:rsidP="002A0059">
      <w:pPr>
        <w:pStyle w:val="Listeafsnit"/>
        <w:numPr>
          <w:ilvl w:val="1"/>
          <w:numId w:val="13"/>
        </w:numPr>
        <w:spacing w:after="0" w:line="360" w:lineRule="auto"/>
        <w:jc w:val="both"/>
        <w:rPr>
          <w:rFonts w:ascii="Arial" w:hAnsi="Arial" w:cs="Arial"/>
          <w:sz w:val="24"/>
          <w:szCs w:val="24"/>
          <w:lang w:eastAsia="pl-PL"/>
        </w:rPr>
      </w:pPr>
      <w:r w:rsidRPr="006F1474">
        <w:rPr>
          <w:rFonts w:ascii="Arial" w:hAnsi="Arial" w:cs="Arial"/>
          <w:sz w:val="24"/>
          <w:szCs w:val="24"/>
          <w:lang w:eastAsia="pl-PL"/>
        </w:rPr>
        <w:t>Goods imported/exported for processing purposes (mainly textile, gold catalytic nets</w:t>
      </w:r>
      <w:r>
        <w:rPr>
          <w:rFonts w:ascii="Arial" w:hAnsi="Arial" w:cs="Arial"/>
          <w:sz w:val="24"/>
          <w:szCs w:val="24"/>
          <w:lang w:eastAsia="pl-PL"/>
        </w:rPr>
        <w:t xml:space="preserve"> etc.)</w:t>
      </w:r>
      <w:r w:rsidR="0027684D">
        <w:rPr>
          <w:rFonts w:ascii="Arial" w:hAnsi="Arial" w:cs="Arial"/>
          <w:sz w:val="24"/>
          <w:szCs w:val="24"/>
          <w:lang w:eastAsia="pl-PL"/>
        </w:rPr>
        <w:t xml:space="preserve"> – as they are recorded at not-market prices;</w:t>
      </w:r>
    </w:p>
    <w:p w14:paraId="510A2C73" w14:textId="6D96308C" w:rsidR="002B3F2C" w:rsidRPr="002B3F2C" w:rsidRDefault="0027684D" w:rsidP="002B3F2C">
      <w:pPr>
        <w:pStyle w:val="Listeafsnit"/>
        <w:numPr>
          <w:ilvl w:val="0"/>
          <w:numId w:val="14"/>
        </w:numPr>
        <w:spacing w:after="0" w:line="360" w:lineRule="auto"/>
        <w:jc w:val="both"/>
        <w:rPr>
          <w:rFonts w:ascii="Arial" w:hAnsi="Arial" w:cs="Arial"/>
          <w:sz w:val="24"/>
          <w:szCs w:val="24"/>
          <w:lang w:eastAsia="pl-PL"/>
        </w:rPr>
      </w:pPr>
      <w:r>
        <w:rPr>
          <w:rFonts w:ascii="Arial" w:hAnsi="Arial" w:cs="Arial"/>
          <w:sz w:val="24"/>
          <w:szCs w:val="24"/>
          <w:lang w:eastAsia="pl-PL"/>
        </w:rPr>
        <w:t>Goods with very small value/weight</w:t>
      </w:r>
      <w:r w:rsidR="002B3F2C">
        <w:rPr>
          <w:rFonts w:cs="Arial"/>
          <w:sz w:val="24"/>
          <w:szCs w:val="24"/>
          <w:lang w:val="ka-GE" w:eastAsia="pl-PL"/>
        </w:rPr>
        <w:t xml:space="preserve"> - </w:t>
      </w:r>
      <w:r w:rsidR="002B3F2C" w:rsidRPr="002B3F2C">
        <w:rPr>
          <w:rFonts w:ascii="Arial" w:hAnsi="Arial" w:cs="Arial"/>
          <w:sz w:val="24"/>
          <w:szCs w:val="24"/>
          <w:lang w:eastAsia="pl-PL"/>
        </w:rPr>
        <w:t>minimum level should be defined for the share of commodity (by 11-digit level of HS) in total export/import</w:t>
      </w:r>
      <w:r w:rsidR="000D68D6">
        <w:rPr>
          <w:rFonts w:cs="Arial"/>
          <w:sz w:val="24"/>
          <w:szCs w:val="24"/>
          <w:lang w:eastAsia="pl-PL"/>
        </w:rPr>
        <w:t>.</w:t>
      </w:r>
    </w:p>
    <w:p w14:paraId="219CFF5A" w14:textId="7DDC9CF5" w:rsidR="0027684D" w:rsidRDefault="0027684D" w:rsidP="002B3F2C">
      <w:pPr>
        <w:pStyle w:val="Listeafsnit"/>
        <w:spacing w:after="0" w:line="360" w:lineRule="auto"/>
        <w:jc w:val="both"/>
        <w:rPr>
          <w:rFonts w:ascii="Arial" w:hAnsi="Arial" w:cs="Arial"/>
          <w:sz w:val="24"/>
          <w:szCs w:val="24"/>
          <w:lang w:eastAsia="pl-PL"/>
        </w:rPr>
      </w:pPr>
    </w:p>
    <w:p w14:paraId="137E4DC8" w14:textId="6F7A9EFC" w:rsidR="002B3F2C" w:rsidRDefault="002B3F2C" w:rsidP="002B3F2C">
      <w:pPr>
        <w:pStyle w:val="Listeafsnit"/>
        <w:spacing w:after="0" w:line="360" w:lineRule="auto"/>
        <w:jc w:val="both"/>
        <w:rPr>
          <w:rFonts w:ascii="Arial" w:hAnsi="Arial" w:cs="Arial"/>
          <w:sz w:val="24"/>
          <w:szCs w:val="24"/>
          <w:lang w:eastAsia="pl-PL"/>
        </w:rPr>
      </w:pPr>
    </w:p>
    <w:p w14:paraId="4E3225A1" w14:textId="74DA6388" w:rsidR="002B3F2C" w:rsidRDefault="002B3F2C" w:rsidP="002B3F2C">
      <w:pPr>
        <w:pStyle w:val="Listeafsnit"/>
        <w:spacing w:after="0" w:line="360" w:lineRule="auto"/>
        <w:jc w:val="both"/>
        <w:rPr>
          <w:rFonts w:ascii="Arial" w:hAnsi="Arial" w:cs="Arial"/>
          <w:sz w:val="24"/>
          <w:szCs w:val="24"/>
          <w:lang w:eastAsia="pl-PL"/>
        </w:rPr>
      </w:pPr>
    </w:p>
    <w:p w14:paraId="792954A2" w14:textId="41A0D159" w:rsidR="002B3F2C" w:rsidRDefault="002B3F2C" w:rsidP="002B3F2C">
      <w:pPr>
        <w:pStyle w:val="Listeafsnit"/>
        <w:spacing w:after="0" w:line="360" w:lineRule="auto"/>
        <w:jc w:val="both"/>
        <w:rPr>
          <w:rFonts w:ascii="Arial" w:hAnsi="Arial" w:cs="Arial"/>
          <w:sz w:val="24"/>
          <w:szCs w:val="24"/>
          <w:lang w:eastAsia="pl-PL"/>
        </w:rPr>
      </w:pPr>
    </w:p>
    <w:p w14:paraId="518C1EF8" w14:textId="77777777" w:rsidR="002B3F2C" w:rsidRPr="006F1474" w:rsidRDefault="002B3F2C" w:rsidP="002B3F2C">
      <w:pPr>
        <w:pStyle w:val="Listeafsnit"/>
        <w:spacing w:after="0" w:line="360" w:lineRule="auto"/>
        <w:jc w:val="both"/>
        <w:rPr>
          <w:rFonts w:ascii="Arial" w:hAnsi="Arial" w:cs="Arial"/>
          <w:sz w:val="24"/>
          <w:szCs w:val="24"/>
          <w:lang w:eastAsia="pl-PL"/>
        </w:rPr>
      </w:pPr>
    </w:p>
    <w:p w14:paraId="36012BF3" w14:textId="77777777" w:rsidR="006F1474" w:rsidRDefault="006F1474" w:rsidP="006F1474">
      <w:pPr>
        <w:ind w:left="1350"/>
        <w:rPr>
          <w:rFonts w:ascii="Sylfaen" w:hAnsi="Sylfaen"/>
        </w:rPr>
      </w:pPr>
    </w:p>
    <w:p w14:paraId="0451CAC4" w14:textId="65A0F6E2" w:rsidR="00A55B48" w:rsidRDefault="00A55B48" w:rsidP="00A55B48">
      <w:pPr>
        <w:pStyle w:val="Listeafsnit"/>
        <w:spacing w:after="0" w:line="360" w:lineRule="auto"/>
        <w:jc w:val="center"/>
        <w:rPr>
          <w:rFonts w:ascii="Arial" w:hAnsi="Arial" w:cs="Arial"/>
          <w:b/>
          <w:bCs/>
          <w:sz w:val="24"/>
          <w:szCs w:val="24"/>
          <w:lang w:eastAsia="pl-PL"/>
        </w:rPr>
      </w:pPr>
      <w:r w:rsidRPr="00A55B48">
        <w:rPr>
          <w:rFonts w:ascii="Arial" w:hAnsi="Arial" w:cs="Arial"/>
          <w:b/>
          <w:bCs/>
          <w:sz w:val="24"/>
          <w:szCs w:val="24"/>
          <w:lang w:eastAsia="pl-PL"/>
        </w:rPr>
        <w:t>Other points to note</w:t>
      </w:r>
    </w:p>
    <w:p w14:paraId="102C660F" w14:textId="77777777" w:rsidR="002B3F2C" w:rsidRDefault="00A55B48" w:rsidP="002B3F2C">
      <w:pPr>
        <w:pStyle w:val="Listeafsnit"/>
        <w:numPr>
          <w:ilvl w:val="0"/>
          <w:numId w:val="14"/>
        </w:numPr>
        <w:tabs>
          <w:tab w:val="left" w:pos="990"/>
        </w:tabs>
        <w:spacing w:after="0" w:line="360" w:lineRule="auto"/>
        <w:jc w:val="both"/>
        <w:rPr>
          <w:rFonts w:ascii="Arial" w:hAnsi="Arial" w:cs="Arial"/>
          <w:sz w:val="24"/>
          <w:szCs w:val="24"/>
          <w:lang w:eastAsia="pl-PL"/>
        </w:rPr>
      </w:pPr>
      <w:r w:rsidRPr="0027684D">
        <w:rPr>
          <w:rFonts w:ascii="Arial" w:hAnsi="Arial" w:cs="Arial"/>
          <w:sz w:val="24"/>
          <w:szCs w:val="24"/>
          <w:lang w:eastAsia="pl-PL"/>
        </w:rPr>
        <w:t>Goods imported and/or exported by natural persons</w:t>
      </w:r>
      <w:r w:rsidR="0027684D">
        <w:rPr>
          <w:rFonts w:ascii="Arial" w:hAnsi="Arial" w:cs="Arial"/>
          <w:sz w:val="24"/>
          <w:szCs w:val="24"/>
          <w:lang w:eastAsia="pl-PL"/>
        </w:rPr>
        <w:t xml:space="preserve"> – natural persons will be grouped under one code and their share will be calculated by commodity groups. In case the share is very small the decision on </w:t>
      </w:r>
      <w:r w:rsidR="00FE4B98">
        <w:rPr>
          <w:rFonts w:ascii="Arial" w:hAnsi="Arial" w:cs="Arial"/>
          <w:sz w:val="24"/>
          <w:szCs w:val="24"/>
          <w:lang w:eastAsia="pl-PL"/>
        </w:rPr>
        <w:t>exclusion of natural persons for UVI database could be made. Motor cars could be exception for which natural persons will be taken account regardless they are excluded from other commodity groups or not;</w:t>
      </w:r>
    </w:p>
    <w:p w14:paraId="7B61C80B" w14:textId="4E197215" w:rsidR="002B3F2C" w:rsidRDefault="00A55B48" w:rsidP="002B3F2C">
      <w:pPr>
        <w:pStyle w:val="Listeafsnit"/>
        <w:numPr>
          <w:ilvl w:val="0"/>
          <w:numId w:val="14"/>
        </w:numPr>
        <w:tabs>
          <w:tab w:val="left" w:pos="990"/>
        </w:tabs>
        <w:spacing w:after="0" w:line="360" w:lineRule="auto"/>
        <w:jc w:val="both"/>
        <w:rPr>
          <w:rFonts w:ascii="Arial" w:hAnsi="Arial" w:cs="Arial"/>
          <w:sz w:val="24"/>
          <w:szCs w:val="24"/>
          <w:lang w:eastAsia="pl-PL"/>
        </w:rPr>
      </w:pPr>
      <w:r w:rsidRPr="002B3F2C">
        <w:rPr>
          <w:rFonts w:ascii="Arial" w:hAnsi="Arial" w:cs="Arial"/>
          <w:sz w:val="24"/>
          <w:szCs w:val="24"/>
          <w:lang w:eastAsia="pl-PL"/>
        </w:rPr>
        <w:t>Electricity and natural gas</w:t>
      </w:r>
      <w:r w:rsidR="00FE4B98" w:rsidRPr="002B3F2C">
        <w:rPr>
          <w:rFonts w:ascii="Arial" w:hAnsi="Arial" w:cs="Arial"/>
          <w:sz w:val="24"/>
          <w:szCs w:val="24"/>
          <w:lang w:eastAsia="pl-PL"/>
        </w:rPr>
        <w:t xml:space="preserve"> </w:t>
      </w:r>
      <w:r w:rsidR="00797C62" w:rsidRPr="002B3F2C">
        <w:rPr>
          <w:rFonts w:ascii="Arial" w:hAnsi="Arial" w:cs="Arial"/>
          <w:sz w:val="24"/>
          <w:szCs w:val="24"/>
          <w:lang w:eastAsia="pl-PL"/>
        </w:rPr>
        <w:t>–</w:t>
      </w:r>
      <w:r w:rsidR="00FE4B98" w:rsidRPr="002B3F2C">
        <w:rPr>
          <w:rFonts w:ascii="Arial" w:hAnsi="Arial" w:cs="Arial"/>
          <w:sz w:val="24"/>
          <w:szCs w:val="24"/>
          <w:lang w:eastAsia="pl-PL"/>
        </w:rPr>
        <w:t xml:space="preserve"> </w:t>
      </w:r>
      <w:r w:rsidR="00797C62" w:rsidRPr="002B3F2C">
        <w:rPr>
          <w:rFonts w:ascii="Arial" w:hAnsi="Arial" w:cs="Arial"/>
          <w:sz w:val="24"/>
          <w:szCs w:val="24"/>
          <w:lang w:eastAsia="pl-PL"/>
        </w:rPr>
        <w:t xml:space="preserve">as export/import transactions are prescribed to the </w:t>
      </w:r>
      <w:r w:rsidRPr="002B3F2C">
        <w:rPr>
          <w:rFonts w:ascii="Arial" w:hAnsi="Arial" w:cs="Arial"/>
          <w:sz w:val="24"/>
          <w:szCs w:val="24"/>
          <w:lang w:eastAsia="pl-PL"/>
        </w:rPr>
        <w:t xml:space="preserve">one </w:t>
      </w:r>
      <w:r w:rsidR="00797C62" w:rsidRPr="002B3F2C">
        <w:rPr>
          <w:rFonts w:ascii="Arial" w:hAnsi="Arial" w:cs="Arial"/>
          <w:sz w:val="24"/>
          <w:szCs w:val="24"/>
          <w:lang w:eastAsia="pl-PL"/>
        </w:rPr>
        <w:t xml:space="preserve">company and </w:t>
      </w:r>
      <w:r w:rsidRPr="002B3F2C">
        <w:rPr>
          <w:rFonts w:ascii="Arial" w:hAnsi="Arial" w:cs="Arial"/>
          <w:sz w:val="24"/>
          <w:szCs w:val="24"/>
          <w:lang w:eastAsia="pl-PL"/>
        </w:rPr>
        <w:t>the price per unit is confidential at the country level</w:t>
      </w:r>
      <w:r w:rsidR="00797C62" w:rsidRPr="002B3F2C">
        <w:rPr>
          <w:rFonts w:ascii="Arial" w:hAnsi="Arial" w:cs="Arial"/>
          <w:sz w:val="24"/>
          <w:szCs w:val="24"/>
          <w:lang w:eastAsia="pl-PL"/>
        </w:rPr>
        <w:t>, decision on inclusion</w:t>
      </w:r>
      <w:r w:rsidR="000D68D6">
        <w:rPr>
          <w:rFonts w:ascii="Arial" w:hAnsi="Arial" w:cs="Arial"/>
          <w:sz w:val="24"/>
          <w:szCs w:val="24"/>
          <w:lang w:eastAsia="pl-PL"/>
        </w:rPr>
        <w:t xml:space="preserve"> (or not)</w:t>
      </w:r>
      <w:r w:rsidR="00797C62" w:rsidRPr="002B3F2C">
        <w:rPr>
          <w:rFonts w:ascii="Arial" w:hAnsi="Arial" w:cs="Arial"/>
          <w:sz w:val="24"/>
          <w:szCs w:val="24"/>
          <w:lang w:eastAsia="pl-PL"/>
        </w:rPr>
        <w:t xml:space="preserve"> in UVI database should be made after analyzing shares of electricity and gas in the relevant section;</w:t>
      </w:r>
    </w:p>
    <w:p w14:paraId="7C948296" w14:textId="0C55D315" w:rsidR="00D2563A" w:rsidRPr="002B3F2C" w:rsidRDefault="002B3F2C" w:rsidP="00795151">
      <w:pPr>
        <w:pStyle w:val="Listeafsnit"/>
        <w:numPr>
          <w:ilvl w:val="0"/>
          <w:numId w:val="14"/>
        </w:numPr>
        <w:tabs>
          <w:tab w:val="left" w:pos="990"/>
        </w:tabs>
        <w:spacing w:after="0" w:line="360" w:lineRule="auto"/>
        <w:jc w:val="both"/>
        <w:rPr>
          <w:rFonts w:ascii="Arial" w:hAnsi="Arial" w:cs="Arial"/>
          <w:sz w:val="20"/>
          <w:szCs w:val="20"/>
          <w:lang w:eastAsia="pl-PL"/>
        </w:rPr>
      </w:pPr>
      <w:r>
        <w:rPr>
          <w:rFonts w:ascii="Arial" w:hAnsi="Arial" w:cs="Arial"/>
          <w:sz w:val="24"/>
          <w:szCs w:val="24"/>
          <w:lang w:eastAsia="pl-PL"/>
        </w:rPr>
        <w:t>M</w:t>
      </w:r>
      <w:r w:rsidRPr="002B3F2C">
        <w:rPr>
          <w:rFonts w:ascii="Arial" w:hAnsi="Arial" w:cs="Arial"/>
          <w:sz w:val="24"/>
          <w:szCs w:val="24"/>
          <w:lang w:eastAsia="pl-PL"/>
        </w:rPr>
        <w:t xml:space="preserve">inimum and maximum number of observations </w:t>
      </w:r>
      <w:r>
        <w:rPr>
          <w:rFonts w:ascii="Arial" w:hAnsi="Arial" w:cs="Arial"/>
          <w:sz w:val="24"/>
          <w:szCs w:val="24"/>
          <w:lang w:eastAsia="pl-PL"/>
        </w:rPr>
        <w:t>is also possible to define in the compilation process.</w:t>
      </w:r>
    </w:p>
    <w:sectPr w:rsidR="00D2563A" w:rsidRPr="002B3F2C" w:rsidSect="00CB1139">
      <w:pgSz w:w="12240" w:h="15840"/>
      <w:pgMar w:top="108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55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BF43D6"/>
    <w:multiLevelType w:val="multilevel"/>
    <w:tmpl w:val="3AA4F8A0"/>
    <w:lvl w:ilvl="0">
      <w:start w:val="1"/>
      <w:numFmt w:val="decimal"/>
      <w:lvlText w:val="%1"/>
      <w:lvlJc w:val="left"/>
      <w:pPr>
        <w:ind w:left="405" w:hanging="405"/>
      </w:pPr>
      <w:rPr>
        <w:rFonts w:hint="default"/>
      </w:rPr>
    </w:lvl>
    <w:lvl w:ilvl="1">
      <w:start w:val="1"/>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
    <w:nsid w:val="21F86EF2"/>
    <w:multiLevelType w:val="multilevel"/>
    <w:tmpl w:val="404E55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A02446F"/>
    <w:multiLevelType w:val="multilevel"/>
    <w:tmpl w:val="42B44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E742C1"/>
    <w:multiLevelType w:val="hybridMultilevel"/>
    <w:tmpl w:val="3A4E53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B85060"/>
    <w:multiLevelType w:val="multilevel"/>
    <w:tmpl w:val="5FA6F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71550FC"/>
    <w:multiLevelType w:val="hybridMultilevel"/>
    <w:tmpl w:val="13BA1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F1573B"/>
    <w:multiLevelType w:val="hybridMultilevel"/>
    <w:tmpl w:val="77602A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AF60A6"/>
    <w:multiLevelType w:val="hybridMultilevel"/>
    <w:tmpl w:val="CD22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42824B0"/>
    <w:multiLevelType w:val="hybridMultilevel"/>
    <w:tmpl w:val="69541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32A78"/>
    <w:multiLevelType w:val="multilevel"/>
    <w:tmpl w:val="D4CC1F4C"/>
    <w:lvl w:ilvl="0">
      <w:start w:val="1"/>
      <w:numFmt w:val="decimal"/>
      <w:lvlText w:val="%1."/>
      <w:lvlJc w:val="left"/>
      <w:pPr>
        <w:ind w:left="720" w:hanging="360"/>
      </w:pPr>
      <w:rPr>
        <w:rFonts w:hint="default"/>
      </w:rPr>
    </w:lvl>
    <w:lvl w:ilvl="1">
      <w:start w:val="1"/>
      <w:numFmt w:val="bullet"/>
      <w:lvlText w:val=""/>
      <w:lvlJc w:val="left"/>
      <w:pPr>
        <w:ind w:left="720" w:hanging="360"/>
      </w:pPr>
      <w:rPr>
        <w:rFonts w:ascii="Wingdings" w:hAnsi="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6353020"/>
    <w:multiLevelType w:val="hybridMultilevel"/>
    <w:tmpl w:val="FB36E024"/>
    <w:lvl w:ilvl="0" w:tplc="0437000F">
      <w:start w:val="1"/>
      <w:numFmt w:val="decimal"/>
      <w:lvlText w:val="%1."/>
      <w:lvlJc w:val="left"/>
      <w:pPr>
        <w:ind w:left="1350" w:hanging="360"/>
      </w:pPr>
      <w:rPr>
        <w:rFonts w:hint="default"/>
      </w:rPr>
    </w:lvl>
    <w:lvl w:ilvl="1" w:tplc="04370019" w:tentative="1">
      <w:start w:val="1"/>
      <w:numFmt w:val="lowerLetter"/>
      <w:lvlText w:val="%2."/>
      <w:lvlJc w:val="left"/>
      <w:pPr>
        <w:ind w:left="2070" w:hanging="360"/>
      </w:pPr>
    </w:lvl>
    <w:lvl w:ilvl="2" w:tplc="0437001B" w:tentative="1">
      <w:start w:val="1"/>
      <w:numFmt w:val="lowerRoman"/>
      <w:lvlText w:val="%3."/>
      <w:lvlJc w:val="right"/>
      <w:pPr>
        <w:ind w:left="2790" w:hanging="180"/>
      </w:pPr>
    </w:lvl>
    <w:lvl w:ilvl="3" w:tplc="0437000F" w:tentative="1">
      <w:start w:val="1"/>
      <w:numFmt w:val="decimal"/>
      <w:lvlText w:val="%4."/>
      <w:lvlJc w:val="left"/>
      <w:pPr>
        <w:ind w:left="3510" w:hanging="360"/>
      </w:pPr>
    </w:lvl>
    <w:lvl w:ilvl="4" w:tplc="04370019" w:tentative="1">
      <w:start w:val="1"/>
      <w:numFmt w:val="lowerLetter"/>
      <w:lvlText w:val="%5."/>
      <w:lvlJc w:val="left"/>
      <w:pPr>
        <w:ind w:left="4230" w:hanging="360"/>
      </w:pPr>
    </w:lvl>
    <w:lvl w:ilvl="5" w:tplc="0437001B" w:tentative="1">
      <w:start w:val="1"/>
      <w:numFmt w:val="lowerRoman"/>
      <w:lvlText w:val="%6."/>
      <w:lvlJc w:val="right"/>
      <w:pPr>
        <w:ind w:left="4950" w:hanging="180"/>
      </w:pPr>
    </w:lvl>
    <w:lvl w:ilvl="6" w:tplc="0437000F" w:tentative="1">
      <w:start w:val="1"/>
      <w:numFmt w:val="decimal"/>
      <w:lvlText w:val="%7."/>
      <w:lvlJc w:val="left"/>
      <w:pPr>
        <w:ind w:left="5670" w:hanging="360"/>
      </w:pPr>
    </w:lvl>
    <w:lvl w:ilvl="7" w:tplc="04370019" w:tentative="1">
      <w:start w:val="1"/>
      <w:numFmt w:val="lowerLetter"/>
      <w:lvlText w:val="%8."/>
      <w:lvlJc w:val="left"/>
      <w:pPr>
        <w:ind w:left="6390" w:hanging="360"/>
      </w:pPr>
    </w:lvl>
    <w:lvl w:ilvl="8" w:tplc="0437001B" w:tentative="1">
      <w:start w:val="1"/>
      <w:numFmt w:val="lowerRoman"/>
      <w:lvlText w:val="%9."/>
      <w:lvlJc w:val="right"/>
      <w:pPr>
        <w:ind w:left="7110" w:hanging="180"/>
      </w:pPr>
    </w:lvl>
  </w:abstractNum>
  <w:abstractNum w:abstractNumId="12">
    <w:nsid w:val="76567FC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6C53F07"/>
    <w:multiLevelType w:val="multilevel"/>
    <w:tmpl w:val="F782FB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6"/>
  </w:num>
  <w:num w:numId="4">
    <w:abstractNumId w:val="11"/>
  </w:num>
  <w:num w:numId="5">
    <w:abstractNumId w:val="2"/>
  </w:num>
  <w:num w:numId="6">
    <w:abstractNumId w:val="4"/>
  </w:num>
  <w:num w:numId="7">
    <w:abstractNumId w:val="3"/>
  </w:num>
  <w:num w:numId="8">
    <w:abstractNumId w:val="5"/>
  </w:num>
  <w:num w:numId="9">
    <w:abstractNumId w:val="13"/>
  </w:num>
  <w:num w:numId="10">
    <w:abstractNumId w:val="0"/>
  </w:num>
  <w:num w:numId="11">
    <w:abstractNumId w:val="12"/>
  </w:num>
  <w:num w:numId="12">
    <w:abstractNumId w:val="1"/>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DA9"/>
    <w:rsid w:val="00011C4F"/>
    <w:rsid w:val="00064947"/>
    <w:rsid w:val="0008175C"/>
    <w:rsid w:val="000B6252"/>
    <w:rsid w:val="000D68D6"/>
    <w:rsid w:val="00231249"/>
    <w:rsid w:val="00267487"/>
    <w:rsid w:val="0027684D"/>
    <w:rsid w:val="0029722B"/>
    <w:rsid w:val="002B3F2C"/>
    <w:rsid w:val="00306B31"/>
    <w:rsid w:val="00321DE3"/>
    <w:rsid w:val="00486DA9"/>
    <w:rsid w:val="004D29DE"/>
    <w:rsid w:val="004D64BF"/>
    <w:rsid w:val="00521B8E"/>
    <w:rsid w:val="005D4432"/>
    <w:rsid w:val="005E3FF1"/>
    <w:rsid w:val="006458B4"/>
    <w:rsid w:val="006B637D"/>
    <w:rsid w:val="006E1807"/>
    <w:rsid w:val="006F1474"/>
    <w:rsid w:val="006F206F"/>
    <w:rsid w:val="007073DB"/>
    <w:rsid w:val="00794945"/>
    <w:rsid w:val="00797C62"/>
    <w:rsid w:val="007C3809"/>
    <w:rsid w:val="008362D1"/>
    <w:rsid w:val="00845F3D"/>
    <w:rsid w:val="008634CC"/>
    <w:rsid w:val="008C2ECB"/>
    <w:rsid w:val="008F0E6C"/>
    <w:rsid w:val="00915330"/>
    <w:rsid w:val="00936E51"/>
    <w:rsid w:val="009D2633"/>
    <w:rsid w:val="00A55B48"/>
    <w:rsid w:val="00B07A7E"/>
    <w:rsid w:val="00B925FE"/>
    <w:rsid w:val="00BC1B29"/>
    <w:rsid w:val="00BD5CBF"/>
    <w:rsid w:val="00BE2107"/>
    <w:rsid w:val="00CB1139"/>
    <w:rsid w:val="00CC2E5B"/>
    <w:rsid w:val="00D2563A"/>
    <w:rsid w:val="00DF2D4A"/>
    <w:rsid w:val="00FB0728"/>
    <w:rsid w:val="00FB358C"/>
    <w:rsid w:val="00FE4B98"/>
    <w:rsid w:val="00FF6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8E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4432"/>
    <w:pPr>
      <w:ind w:left="720"/>
      <w:contextualSpacing/>
    </w:pPr>
  </w:style>
  <w:style w:type="paragraph" w:styleId="Markeringsbobletekst">
    <w:name w:val="Balloon Text"/>
    <w:basedOn w:val="Normal"/>
    <w:link w:val="MarkeringsbobletekstTegn"/>
    <w:uiPriority w:val="99"/>
    <w:semiHidden/>
    <w:unhideWhenUsed/>
    <w:rsid w:val="00011C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1C4F"/>
    <w:rPr>
      <w:rFonts w:ascii="Segoe UI" w:hAnsi="Segoe UI" w:cs="Segoe UI"/>
      <w:sz w:val="18"/>
      <w:szCs w:val="18"/>
    </w:rPr>
  </w:style>
  <w:style w:type="character" w:styleId="Kommentarhenvisning">
    <w:name w:val="annotation reference"/>
    <w:basedOn w:val="Standardskrifttypeiafsnit"/>
    <w:uiPriority w:val="99"/>
    <w:semiHidden/>
    <w:unhideWhenUsed/>
    <w:rsid w:val="00BE2107"/>
    <w:rPr>
      <w:sz w:val="16"/>
      <w:szCs w:val="16"/>
    </w:rPr>
  </w:style>
  <w:style w:type="paragraph" w:styleId="Kommentartekst">
    <w:name w:val="annotation text"/>
    <w:basedOn w:val="Normal"/>
    <w:link w:val="KommentartekstTegn"/>
    <w:uiPriority w:val="99"/>
    <w:semiHidden/>
    <w:unhideWhenUsed/>
    <w:rsid w:val="00BE21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2107"/>
    <w:rPr>
      <w:sz w:val="20"/>
      <w:szCs w:val="20"/>
    </w:rPr>
  </w:style>
  <w:style w:type="paragraph" w:styleId="Kommentaremne">
    <w:name w:val="annotation subject"/>
    <w:basedOn w:val="Kommentartekst"/>
    <w:next w:val="Kommentartekst"/>
    <w:link w:val="KommentaremneTegn"/>
    <w:uiPriority w:val="99"/>
    <w:semiHidden/>
    <w:unhideWhenUsed/>
    <w:rsid w:val="00BE2107"/>
    <w:rPr>
      <w:b/>
      <w:bCs/>
    </w:rPr>
  </w:style>
  <w:style w:type="character" w:customStyle="1" w:styleId="KommentaremneTegn">
    <w:name w:val="Kommentaremne Tegn"/>
    <w:basedOn w:val="KommentartekstTegn"/>
    <w:link w:val="Kommentaremne"/>
    <w:uiPriority w:val="99"/>
    <w:semiHidden/>
    <w:rsid w:val="00BE210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4432"/>
    <w:pPr>
      <w:ind w:left="720"/>
      <w:contextualSpacing/>
    </w:pPr>
  </w:style>
  <w:style w:type="paragraph" w:styleId="Markeringsbobletekst">
    <w:name w:val="Balloon Text"/>
    <w:basedOn w:val="Normal"/>
    <w:link w:val="MarkeringsbobletekstTegn"/>
    <w:uiPriority w:val="99"/>
    <w:semiHidden/>
    <w:unhideWhenUsed/>
    <w:rsid w:val="00011C4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11C4F"/>
    <w:rPr>
      <w:rFonts w:ascii="Segoe UI" w:hAnsi="Segoe UI" w:cs="Segoe UI"/>
      <w:sz w:val="18"/>
      <w:szCs w:val="18"/>
    </w:rPr>
  </w:style>
  <w:style w:type="character" w:styleId="Kommentarhenvisning">
    <w:name w:val="annotation reference"/>
    <w:basedOn w:val="Standardskrifttypeiafsnit"/>
    <w:uiPriority w:val="99"/>
    <w:semiHidden/>
    <w:unhideWhenUsed/>
    <w:rsid w:val="00BE2107"/>
    <w:rPr>
      <w:sz w:val="16"/>
      <w:szCs w:val="16"/>
    </w:rPr>
  </w:style>
  <w:style w:type="paragraph" w:styleId="Kommentartekst">
    <w:name w:val="annotation text"/>
    <w:basedOn w:val="Normal"/>
    <w:link w:val="KommentartekstTegn"/>
    <w:uiPriority w:val="99"/>
    <w:semiHidden/>
    <w:unhideWhenUsed/>
    <w:rsid w:val="00BE210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E2107"/>
    <w:rPr>
      <w:sz w:val="20"/>
      <w:szCs w:val="20"/>
    </w:rPr>
  </w:style>
  <w:style w:type="paragraph" w:styleId="Kommentaremne">
    <w:name w:val="annotation subject"/>
    <w:basedOn w:val="Kommentartekst"/>
    <w:next w:val="Kommentartekst"/>
    <w:link w:val="KommentaremneTegn"/>
    <w:uiPriority w:val="99"/>
    <w:semiHidden/>
    <w:unhideWhenUsed/>
    <w:rsid w:val="00BE2107"/>
    <w:rPr>
      <w:b/>
      <w:bCs/>
    </w:rPr>
  </w:style>
  <w:style w:type="character" w:customStyle="1" w:styleId="KommentaremneTegn">
    <w:name w:val="Kommentaremne Tegn"/>
    <w:basedOn w:val="KommentartekstTegn"/>
    <w:link w:val="Kommentaremne"/>
    <w:uiPriority w:val="99"/>
    <w:semiHidden/>
    <w:rsid w:val="00BE21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628993">
      <w:bodyDiv w:val="1"/>
      <w:marLeft w:val="0"/>
      <w:marRight w:val="0"/>
      <w:marTop w:val="0"/>
      <w:marBottom w:val="0"/>
      <w:divBdr>
        <w:top w:val="none" w:sz="0" w:space="0" w:color="auto"/>
        <w:left w:val="none" w:sz="0" w:space="0" w:color="auto"/>
        <w:bottom w:val="none" w:sz="0" w:space="0" w:color="auto"/>
        <w:right w:val="none" w:sz="0" w:space="0" w:color="auto"/>
      </w:divBdr>
    </w:div>
    <w:div w:id="1181973465">
      <w:bodyDiv w:val="1"/>
      <w:marLeft w:val="0"/>
      <w:marRight w:val="0"/>
      <w:marTop w:val="0"/>
      <w:marBottom w:val="0"/>
      <w:divBdr>
        <w:top w:val="none" w:sz="0" w:space="0" w:color="auto"/>
        <w:left w:val="none" w:sz="0" w:space="0" w:color="auto"/>
        <w:bottom w:val="none" w:sz="0" w:space="0" w:color="auto"/>
        <w:right w:val="none" w:sz="0" w:space="0" w:color="auto"/>
      </w:divBdr>
    </w:div>
    <w:div w:id="1700620312">
      <w:bodyDiv w:val="1"/>
      <w:marLeft w:val="0"/>
      <w:marRight w:val="0"/>
      <w:marTop w:val="0"/>
      <w:marBottom w:val="0"/>
      <w:divBdr>
        <w:top w:val="none" w:sz="0" w:space="0" w:color="auto"/>
        <w:left w:val="none" w:sz="0" w:space="0" w:color="auto"/>
        <w:bottom w:val="none" w:sz="0" w:space="0" w:color="auto"/>
        <w:right w:val="none" w:sz="0" w:space="0" w:color="auto"/>
      </w:divBdr>
      <w:divsChild>
        <w:div w:id="1922638651">
          <w:marLeft w:val="0"/>
          <w:marRight w:val="0"/>
          <w:marTop w:val="0"/>
          <w:marBottom w:val="0"/>
          <w:divBdr>
            <w:top w:val="none" w:sz="0" w:space="0" w:color="auto"/>
            <w:left w:val="none" w:sz="0" w:space="0" w:color="auto"/>
            <w:bottom w:val="none" w:sz="0" w:space="0" w:color="auto"/>
            <w:right w:val="none" w:sz="0" w:space="0" w:color="auto"/>
          </w:divBdr>
          <w:divsChild>
            <w:div w:id="895093670">
              <w:marLeft w:val="0"/>
              <w:marRight w:val="0"/>
              <w:marTop w:val="0"/>
              <w:marBottom w:val="0"/>
              <w:divBdr>
                <w:top w:val="none" w:sz="0" w:space="0" w:color="auto"/>
                <w:left w:val="none" w:sz="0" w:space="0" w:color="auto"/>
                <w:bottom w:val="none" w:sz="0" w:space="0" w:color="auto"/>
                <w:right w:val="none" w:sz="0" w:space="0" w:color="auto"/>
              </w:divBdr>
            </w:div>
          </w:divsChild>
        </w:div>
        <w:div w:id="404499178">
          <w:marLeft w:val="0"/>
          <w:marRight w:val="0"/>
          <w:marTop w:val="100"/>
          <w:marBottom w:val="0"/>
          <w:divBdr>
            <w:top w:val="none" w:sz="0" w:space="0" w:color="auto"/>
            <w:left w:val="none" w:sz="0" w:space="0" w:color="auto"/>
            <w:bottom w:val="none" w:sz="0" w:space="0" w:color="auto"/>
            <w:right w:val="none" w:sz="0" w:space="0" w:color="auto"/>
          </w:divBdr>
          <w:divsChild>
            <w:div w:id="268239537">
              <w:marLeft w:val="0"/>
              <w:marRight w:val="0"/>
              <w:marTop w:val="0"/>
              <w:marBottom w:val="0"/>
              <w:divBdr>
                <w:top w:val="none" w:sz="0" w:space="0" w:color="auto"/>
                <w:left w:val="none" w:sz="0" w:space="0" w:color="auto"/>
                <w:bottom w:val="none" w:sz="0" w:space="0" w:color="auto"/>
                <w:right w:val="none" w:sz="0" w:space="0" w:color="auto"/>
              </w:divBdr>
              <w:divsChild>
                <w:div w:id="1278610096">
                  <w:marLeft w:val="0"/>
                  <w:marRight w:val="0"/>
                  <w:marTop w:val="0"/>
                  <w:marBottom w:val="0"/>
                  <w:divBdr>
                    <w:top w:val="none" w:sz="0" w:space="0" w:color="auto"/>
                    <w:left w:val="none" w:sz="0" w:space="0" w:color="auto"/>
                    <w:bottom w:val="none" w:sz="0" w:space="0" w:color="auto"/>
                    <w:right w:val="none" w:sz="0" w:space="0" w:color="auto"/>
                  </w:divBdr>
                  <w:divsChild>
                    <w:div w:id="172257723">
                      <w:marLeft w:val="0"/>
                      <w:marRight w:val="0"/>
                      <w:marTop w:val="0"/>
                      <w:marBottom w:val="0"/>
                      <w:divBdr>
                        <w:top w:val="none" w:sz="0" w:space="0" w:color="auto"/>
                        <w:left w:val="none" w:sz="0" w:space="0" w:color="auto"/>
                        <w:bottom w:val="none" w:sz="0" w:space="0" w:color="auto"/>
                        <w:right w:val="none" w:sz="0" w:space="0" w:color="auto"/>
                      </w:divBdr>
                      <w:divsChild>
                        <w:div w:id="45668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12115">
              <w:marLeft w:val="0"/>
              <w:marRight w:val="0"/>
              <w:marTop w:val="60"/>
              <w:marBottom w:val="0"/>
              <w:divBdr>
                <w:top w:val="none" w:sz="0" w:space="0" w:color="auto"/>
                <w:left w:val="none" w:sz="0" w:space="0" w:color="auto"/>
                <w:bottom w:val="none" w:sz="0" w:space="0" w:color="auto"/>
                <w:right w:val="none" w:sz="0" w:space="0" w:color="auto"/>
              </w:divBdr>
            </w:div>
          </w:divsChild>
        </w:div>
        <w:div w:id="267936397">
          <w:marLeft w:val="0"/>
          <w:marRight w:val="0"/>
          <w:marTop w:val="0"/>
          <w:marBottom w:val="0"/>
          <w:divBdr>
            <w:top w:val="none" w:sz="0" w:space="0" w:color="auto"/>
            <w:left w:val="none" w:sz="0" w:space="0" w:color="auto"/>
            <w:bottom w:val="none" w:sz="0" w:space="0" w:color="auto"/>
            <w:right w:val="none" w:sz="0" w:space="0" w:color="auto"/>
          </w:divBdr>
          <w:divsChild>
            <w:div w:id="676661075">
              <w:marLeft w:val="0"/>
              <w:marRight w:val="0"/>
              <w:marTop w:val="0"/>
              <w:marBottom w:val="0"/>
              <w:divBdr>
                <w:top w:val="none" w:sz="0" w:space="0" w:color="auto"/>
                <w:left w:val="none" w:sz="0" w:space="0" w:color="auto"/>
                <w:bottom w:val="none" w:sz="0" w:space="0" w:color="auto"/>
                <w:right w:val="none" w:sz="0" w:space="0" w:color="auto"/>
              </w:divBdr>
              <w:divsChild>
                <w:div w:id="15041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7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318</Words>
  <Characters>1813</Characters>
  <Application>Microsoft Office Word</Application>
  <DocSecurity>4</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Danmarks Statistik</Company>
  <LinksUpToDate>false</LinksUpToDate>
  <CharactersWithSpaces>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oto bunturi</dc:creator>
  <cp:lastModifiedBy>Steen Bielefeldt Pedersen</cp:lastModifiedBy>
  <cp:revision>2</cp:revision>
  <cp:lastPrinted>2020-10-16T15:21:00Z</cp:lastPrinted>
  <dcterms:created xsi:type="dcterms:W3CDTF">2020-11-23T08:27:00Z</dcterms:created>
  <dcterms:modified xsi:type="dcterms:W3CDTF">2020-11-23T08:27:00Z</dcterms:modified>
</cp:coreProperties>
</file>